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854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p>
    <w:p w14:paraId="61ED5360"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28 декабря 2010 г. N 390-ФЗ</w:t>
      </w:r>
    </w:p>
    <w:p w14:paraId="68A46344"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5810392" w14:textId="77777777" w:rsidR="00000000" w:rsidRDefault="00000000">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14:paraId="41729FAD"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5648D0E" w14:textId="77777777" w:rsidR="00000000" w:rsidRDefault="00000000">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14:paraId="5D8450CA"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81C3524" w14:textId="77777777" w:rsidR="00000000" w:rsidRDefault="00000000">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БЕЗОПАСНОСТИ</w:t>
      </w:r>
    </w:p>
    <w:p w14:paraId="2D2F852A" w14:textId="77777777" w:rsidR="00000000" w:rsidRDefault="00000000">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05.10.2015 N 285-ФЗ</w:t>
        </w:r>
      </w:hyperlink>
      <w:r>
        <w:rPr>
          <w:rFonts w:ascii="Times New Roman" w:hAnsi="Times New Roman"/>
          <w:sz w:val="24"/>
          <w:szCs w:val="24"/>
        </w:rPr>
        <w:t xml:space="preserve">, </w:t>
      </w:r>
      <w:hyperlink r:id="rId5" w:history="1">
        <w:r>
          <w:rPr>
            <w:rFonts w:ascii="Times New Roman" w:hAnsi="Times New Roman"/>
            <w:sz w:val="24"/>
            <w:szCs w:val="24"/>
            <w:u w:val="single"/>
          </w:rPr>
          <w:t>от 06.02.2020 N 6-ФЗ</w:t>
        </w:r>
      </w:hyperlink>
      <w:r>
        <w:rPr>
          <w:rFonts w:ascii="Times New Roman" w:hAnsi="Times New Roman"/>
          <w:sz w:val="24"/>
          <w:szCs w:val="24"/>
        </w:rPr>
        <w:t xml:space="preserve">, </w:t>
      </w:r>
      <w:hyperlink r:id="rId6" w:history="1">
        <w:r>
          <w:rPr>
            <w:rFonts w:ascii="Times New Roman" w:hAnsi="Times New Roman"/>
            <w:sz w:val="24"/>
            <w:szCs w:val="24"/>
            <w:u w:val="single"/>
          </w:rPr>
          <w:t>от 09.11.2020 N 365-ФЗ</w:t>
        </w:r>
      </w:hyperlink>
      <w:r>
        <w:rPr>
          <w:rFonts w:ascii="Times New Roman" w:hAnsi="Times New Roman"/>
          <w:sz w:val="24"/>
          <w:szCs w:val="24"/>
        </w:rPr>
        <w:t xml:space="preserve">, </w:t>
      </w:r>
      <w:hyperlink r:id="rId7" w:history="1">
        <w:r>
          <w:rPr>
            <w:rFonts w:ascii="Times New Roman" w:hAnsi="Times New Roman"/>
            <w:sz w:val="24"/>
            <w:szCs w:val="24"/>
            <w:u w:val="single"/>
          </w:rPr>
          <w:t>от 28.04.2023 N 155-ФЗ</w:t>
        </w:r>
      </w:hyperlink>
      <w:r>
        <w:rPr>
          <w:rFonts w:ascii="Times New Roman" w:hAnsi="Times New Roman"/>
          <w:sz w:val="24"/>
          <w:szCs w:val="24"/>
        </w:rPr>
        <w:t xml:space="preserve">, </w:t>
      </w:r>
      <w:hyperlink r:id="rId8" w:history="1">
        <w:r>
          <w:rPr>
            <w:rFonts w:ascii="Times New Roman" w:hAnsi="Times New Roman"/>
            <w:sz w:val="24"/>
            <w:szCs w:val="24"/>
            <w:u w:val="single"/>
          </w:rPr>
          <w:t>от 10.07.2023 N 286-ФЗ</w:t>
        </w:r>
      </w:hyperlink>
      <w:r>
        <w:rPr>
          <w:rFonts w:ascii="Times New Roman" w:hAnsi="Times New Roman"/>
          <w:sz w:val="24"/>
          <w:szCs w:val="24"/>
        </w:rPr>
        <w:t>)</w:t>
      </w:r>
    </w:p>
    <w:p w14:paraId="131462FE"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0266FBC"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Принят </w:t>
      </w:r>
    </w:p>
    <w:p w14:paraId="2D994163"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14:paraId="6B6E2E61"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7 декабря 2010 года </w:t>
      </w:r>
    </w:p>
    <w:p w14:paraId="7CF64103"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E290103"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Одобрен </w:t>
      </w:r>
    </w:p>
    <w:p w14:paraId="56187960"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Советом Федерации </w:t>
      </w:r>
    </w:p>
    <w:p w14:paraId="03F534F1"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15 декабря 2010 года </w:t>
      </w:r>
    </w:p>
    <w:p w14:paraId="70FCA597"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76979DC"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14:paraId="1474A4E5"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9E6B2F7"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Предмет регулирования настоящего Федерального закона</w:t>
      </w:r>
    </w:p>
    <w:p w14:paraId="026C9C6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14:paraId="1BB8D9C3"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D86C61E"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Основные принципы обеспечения безопасности</w:t>
      </w:r>
    </w:p>
    <w:p w14:paraId="566B20D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Основными принципами обеспечения безопасности являются:</w:t>
      </w:r>
    </w:p>
    <w:p w14:paraId="66D713C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и защита прав и свобод человека и гражданина;</w:t>
      </w:r>
    </w:p>
    <w:p w14:paraId="641E539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законность;</w:t>
      </w:r>
    </w:p>
    <w:p w14:paraId="7A79BEB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14:paraId="2B95694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приоритет предупредительных мер в целях обеспечения безопасности;</w:t>
      </w:r>
    </w:p>
    <w:p w14:paraId="1DF4FF6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14:paraId="5AF6926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05BECB6"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Содержание деятельности по обеспечению безопасности</w:t>
      </w:r>
    </w:p>
    <w:p w14:paraId="2194D3C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Деятельность по обеспечению безопасности включает в себя:</w:t>
      </w:r>
    </w:p>
    <w:p w14:paraId="658DC5C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прогнозирование, выявление, анализ и оценку угроз безопасности;</w:t>
      </w:r>
    </w:p>
    <w:p w14:paraId="0AE90B2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определение основных направлений государственной политики и стратегическое планирование в области обеспечения безопасности;</w:t>
      </w:r>
    </w:p>
    <w:p w14:paraId="295DC94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правовое регулирование в области обеспечения безопасности;</w:t>
      </w:r>
    </w:p>
    <w:p w14:paraId="0DFFC18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14:paraId="27AF060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применение специальных экономических мер в целях обеспечения безопасности;</w:t>
      </w:r>
    </w:p>
    <w:p w14:paraId="0086C25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14:paraId="4CDA32E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организацию научной деятельности в области обеспечения безопасности;</w:t>
      </w:r>
    </w:p>
    <w:p w14:paraId="69DEF98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14:paraId="2A182EF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финансирование расходов на обеспечение безопасности, контроль за целевым расходованием выделенных средств;</w:t>
      </w:r>
    </w:p>
    <w:p w14:paraId="7CCDF7D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международное сотрудничество в целях обеспечения безопасности;</w:t>
      </w:r>
    </w:p>
    <w:p w14:paraId="04AAE67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осуществление других мероприятий в области обеспечения безопасности в соответствии с законодательством Российской Федерации.</w:t>
      </w:r>
    </w:p>
    <w:p w14:paraId="2B57ABB6"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D63281A"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Государственная политика в области обеспечения безопасности</w:t>
      </w:r>
    </w:p>
    <w:p w14:paraId="4006561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w:t>
      </w:r>
      <w:r>
        <w:rPr>
          <w:rFonts w:ascii="Times New Roman" w:hAnsi="Times New Roman"/>
          <w:sz w:val="24"/>
          <w:szCs w:val="24"/>
        </w:rPr>
        <w:lastRenderedPageBreak/>
        <w:t>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14:paraId="4E22B39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Основные направления государственной политики в области обеспечения безопасности определяет Президент Российской Федерации.</w:t>
      </w:r>
    </w:p>
    <w:p w14:paraId="2450508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14:paraId="382EB02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Граждане и общественные объединения участвуют в реализации государственной политики в области обеспечения безопасности.</w:t>
      </w:r>
    </w:p>
    <w:p w14:paraId="7229735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B3B4F10"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Правовая основа обеспечения безопасности</w:t>
      </w:r>
    </w:p>
    <w:p w14:paraId="6D54ECF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14:paraId="6E134C2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755DED74"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Координация деятельности по обеспечению безопасности</w:t>
      </w:r>
    </w:p>
    <w:p w14:paraId="2F6B614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14:paraId="457F5DB9"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23B4AE3"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Международное сотрудничество в области обеспечения безопасности</w:t>
      </w:r>
    </w:p>
    <w:p w14:paraId="77B4C7A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14:paraId="6D5BF55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Основными целями международного сотрудничества в области обеспечения безопасности являются:</w:t>
      </w:r>
    </w:p>
    <w:p w14:paraId="7BDFA96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 (в ред. Федерального закона </w:t>
      </w:r>
      <w:hyperlink r:id="rId9" w:history="1">
        <w:r>
          <w:rPr>
            <w:rFonts w:ascii="Times New Roman" w:hAnsi="Times New Roman"/>
            <w:sz w:val="24"/>
            <w:szCs w:val="24"/>
            <w:u w:val="single"/>
          </w:rPr>
          <w:t>от 09.11.2020 N 365-ФЗ</w:t>
        </w:r>
      </w:hyperlink>
      <w:r>
        <w:rPr>
          <w:rFonts w:ascii="Times New Roman" w:hAnsi="Times New Roman"/>
          <w:sz w:val="24"/>
          <w:szCs w:val="24"/>
        </w:rPr>
        <w:t>)</w:t>
      </w:r>
    </w:p>
    <w:p w14:paraId="4E72A11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защита прав и законных интересов российских граждан за рубежом;</w:t>
      </w:r>
    </w:p>
    <w:p w14:paraId="1E9A027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укрепление отношений со стратегическими партнерами Российской Федерации;</w:t>
      </w:r>
    </w:p>
    <w:p w14:paraId="155E2BD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участие в деятельности международных организаций, занимающихся проблемами обеспечения безопасности;</w:t>
      </w:r>
    </w:p>
    <w:p w14:paraId="58C3791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развитие двусторонних и многосторонних отношений в целях выполнения задач обеспечения безопасности;</w:t>
      </w:r>
    </w:p>
    <w:p w14:paraId="5E095FD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содействие урегулированию конфликтов, включая участие в миротворческой деятельности.</w:t>
      </w:r>
    </w:p>
    <w:p w14:paraId="28AE97F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(в ред. Федерального закона </w:t>
      </w:r>
      <w:hyperlink r:id="rId10" w:history="1">
        <w:r>
          <w:rPr>
            <w:rFonts w:ascii="Times New Roman" w:hAnsi="Times New Roman"/>
            <w:sz w:val="24"/>
            <w:szCs w:val="24"/>
            <w:u w:val="single"/>
          </w:rPr>
          <w:t>от 09.11.2020 N 365-ФЗ</w:t>
        </w:r>
      </w:hyperlink>
      <w:r>
        <w:rPr>
          <w:rFonts w:ascii="Times New Roman" w:hAnsi="Times New Roman"/>
          <w:sz w:val="24"/>
          <w:szCs w:val="24"/>
        </w:rPr>
        <w:t>)</w:t>
      </w:r>
    </w:p>
    <w:p w14:paraId="4D07D46A"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06CB482"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14:paraId="2555BC70"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52AED07"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Полномочия Президента Российской Федерации в области обеспечения безопасности</w:t>
      </w:r>
    </w:p>
    <w:p w14:paraId="3AD4054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14:paraId="72DC3A0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определяет основные направления государственной политики в области обеспечения безопасности;</w:t>
      </w:r>
    </w:p>
    <w:p w14:paraId="05AC182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14:paraId="3628888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формирует и возглавляет Совет Безопасности;</w:t>
      </w:r>
    </w:p>
    <w:p w14:paraId="4C0AB1D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14:paraId="5156005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порядке, установленном Федеральным конституционным законом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14:paraId="6B57E50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принимает в соответствии с законодательством Российской Федерации:</w:t>
      </w:r>
    </w:p>
    <w:p w14:paraId="25F9BB5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решение о применении специальных экономических мер в целях обеспечения безопасности;</w:t>
      </w:r>
    </w:p>
    <w:p w14:paraId="7895FB2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меры по защите граждан от преступных и иных противоправных действий, по противодействию терроризму и экстремизму;</w:t>
      </w:r>
    </w:p>
    <w:p w14:paraId="2CD130F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в) меры по защите Российской Федерации и ее граждан в случае принятия иностранными и (или) международными (межгосударственными) органами (организациями) решений или осуществления ими действий, противоречащих интересам Российской Федерации и (или) основам публичного правопорядка Российской Федерации; (в ред. Федерального закона </w:t>
      </w:r>
      <w:hyperlink r:id="rId11" w:history="1">
        <w:r>
          <w:rPr>
            <w:rFonts w:ascii="Times New Roman" w:hAnsi="Times New Roman"/>
            <w:sz w:val="24"/>
            <w:szCs w:val="24"/>
            <w:u w:val="single"/>
          </w:rPr>
          <w:t>от 28.04.2023 N 155-ФЗ</w:t>
        </w:r>
      </w:hyperlink>
      <w:r>
        <w:rPr>
          <w:rFonts w:ascii="Times New Roman" w:hAnsi="Times New Roman"/>
          <w:sz w:val="24"/>
          <w:szCs w:val="24"/>
        </w:rPr>
        <w:t>)</w:t>
      </w:r>
    </w:p>
    <w:p w14:paraId="704FF18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решает в соответствии с законодательством Российской Федерации вопросы, связанные с обеспечением защиты:</w:t>
      </w:r>
    </w:p>
    <w:p w14:paraId="45F2CA8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информации и государственной тайны;</w:t>
      </w:r>
    </w:p>
    <w:p w14:paraId="0E504CE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населения и территорий от чрезвычайных ситуаций;</w:t>
      </w:r>
    </w:p>
    <w:p w14:paraId="39A3D63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14:paraId="5D5D1B8C"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7F6AC77"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Полномочия палат Федерального Собрания Российской Федерации в области обеспечения безопасности</w:t>
      </w:r>
    </w:p>
    <w:p w14:paraId="2D432C9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Совет Федерации Федерального Собрания Российской Федерации:</w:t>
      </w:r>
    </w:p>
    <w:p w14:paraId="0511A0A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14:paraId="104BEDD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утверждает указ Президента Российской Федерации о введении чрезвычайного положения;</w:t>
      </w:r>
    </w:p>
    <w:p w14:paraId="4BEF670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(в ред. Федерального закона </w:t>
      </w:r>
      <w:hyperlink r:id="rId12" w:history="1">
        <w:r>
          <w:rPr>
            <w:rFonts w:ascii="Times New Roman" w:hAnsi="Times New Roman"/>
            <w:sz w:val="24"/>
            <w:szCs w:val="24"/>
            <w:u w:val="single"/>
          </w:rPr>
          <w:t>от 09.11.2020 N 365-ФЗ</w:t>
        </w:r>
      </w:hyperlink>
      <w:r>
        <w:rPr>
          <w:rFonts w:ascii="Times New Roman" w:hAnsi="Times New Roman"/>
          <w:sz w:val="24"/>
          <w:szCs w:val="24"/>
        </w:rPr>
        <w:t>)</w:t>
      </w:r>
    </w:p>
    <w:p w14:paraId="3A4F89C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Государственная Дума Федерального Собрания Российской Федерации принимает федеральные законы в области обеспечения безопасности.</w:t>
      </w:r>
    </w:p>
    <w:p w14:paraId="186546CD"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059E019"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Полномочия Правительства Российской Федерации в области обеспечения безопасности</w:t>
      </w:r>
    </w:p>
    <w:p w14:paraId="12F6C65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Правительство Российской Федерации:</w:t>
      </w:r>
    </w:p>
    <w:p w14:paraId="2023FEB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участвует в определении основных направлений государственной политики в области обеспечения безопасности;</w:t>
      </w:r>
    </w:p>
    <w:p w14:paraId="1FEF145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формирует федеральные целевые программы в области обеспечения безопасности и обеспечивает их реализацию;</w:t>
      </w:r>
    </w:p>
    <w:p w14:paraId="31EC2E9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14:paraId="4CC325C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w:t>
      </w:r>
      <w:r>
        <w:rPr>
          <w:rFonts w:ascii="Times New Roman" w:hAnsi="Times New Roman"/>
          <w:sz w:val="24"/>
          <w:szCs w:val="24"/>
        </w:rPr>
        <w:lastRenderedPageBreak/>
        <w:t>средствами и ресурсами, необходимыми для выполнения задач в области обеспечения безопасности;</w:t>
      </w:r>
    </w:p>
    <w:p w14:paraId="758DFAF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14:paraId="62E2D416"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2EF4CE6"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Полномочия федеральных органов исполнительной власти в области обеспечения безопасности</w:t>
      </w:r>
    </w:p>
    <w:p w14:paraId="2165E58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14:paraId="5D233AF1"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B9913A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14:paraId="2A93E14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14:paraId="06366B6A"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70C37654"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СТАТУС СОВЕТА БЕЗОПАСНОСТИ</w:t>
      </w:r>
    </w:p>
    <w:p w14:paraId="159F76E5"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1A0E4C4"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Совет Безопасности</w:t>
      </w:r>
    </w:p>
    <w:p w14:paraId="3475082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 ред. Федерального закона </w:t>
      </w:r>
      <w:hyperlink r:id="rId13" w:history="1">
        <w:r>
          <w:rPr>
            <w:rFonts w:ascii="Times New Roman" w:hAnsi="Times New Roman"/>
            <w:sz w:val="24"/>
            <w:szCs w:val="24"/>
            <w:u w:val="single"/>
          </w:rPr>
          <w:t>от 09.11.2020 N 365-ФЗ</w:t>
        </w:r>
      </w:hyperlink>
      <w:r>
        <w:rPr>
          <w:rFonts w:ascii="Times New Roman" w:hAnsi="Times New Roman"/>
          <w:sz w:val="24"/>
          <w:szCs w:val="24"/>
        </w:rPr>
        <w:t>)</w:t>
      </w:r>
    </w:p>
    <w:p w14:paraId="08C7591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Совет Безопасности формируется и возглавляется Президентом Российской Федерации.</w:t>
      </w:r>
    </w:p>
    <w:p w14:paraId="62B1069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Положение о Совете Безопасности Российской Федерации утверждается Президентом Российской Федерации.</w:t>
      </w:r>
    </w:p>
    <w:p w14:paraId="3C57B7A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14:paraId="0C2CB2B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9D01F45"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Основные задачи и функции Совета Безопасности</w:t>
      </w:r>
    </w:p>
    <w:p w14:paraId="304C744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Основными задачами Совета Безопасности являются:</w:t>
      </w:r>
    </w:p>
    <w:p w14:paraId="0015BC5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обеспечение условий для осуществления Президентом Российской Федерации полномочий в области обеспечения безопасности;</w:t>
      </w:r>
    </w:p>
    <w:p w14:paraId="5CE5E77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формирование государственной политики в области обеспечения безопасности и контроль за ее реализацией;</w:t>
      </w:r>
    </w:p>
    <w:p w14:paraId="7AEE502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прогнозирование, выявление, анализ и оценка угроз безопасности, оценка военной опасности и военной угрозы, выработка мер по их нейтрализации;</w:t>
      </w:r>
    </w:p>
    <w:p w14:paraId="2385899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подготовка предложений Президенту Российской Федерации:</w:t>
      </w:r>
    </w:p>
    <w:p w14:paraId="54FC19E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 мерах по предупреждению и ликвидации чрезвычайных ситуаций и преодолению их последствий;</w:t>
      </w:r>
    </w:p>
    <w:p w14:paraId="667BA28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 применении специальных экономических мер в целях обеспечения безопасности;</w:t>
      </w:r>
    </w:p>
    <w:p w14:paraId="301680B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 введении, продлении и об отмене чрезвычайного положения;</w:t>
      </w:r>
    </w:p>
    <w:p w14:paraId="6A55A3E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14:paraId="727CEB0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оценка эффективности деятельности федеральных органов исполнительной власти в области обеспечения безопасности.</w:t>
      </w:r>
    </w:p>
    <w:p w14:paraId="3D51EBF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Основными функциями Совета Безопасности являются:</w:t>
      </w:r>
    </w:p>
    <w:p w14:paraId="0AD592E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международного сотрудничества в области обеспечения безопасности; (в ред. Федерального закона </w:t>
      </w:r>
      <w:hyperlink r:id="rId14" w:history="1">
        <w:r>
          <w:rPr>
            <w:rFonts w:ascii="Times New Roman" w:hAnsi="Times New Roman"/>
            <w:sz w:val="24"/>
            <w:szCs w:val="24"/>
            <w:u w:val="single"/>
          </w:rPr>
          <w:t>от 09.11.2020 N 365-ФЗ</w:t>
        </w:r>
      </w:hyperlink>
      <w:r>
        <w:rPr>
          <w:rFonts w:ascii="Times New Roman" w:hAnsi="Times New Roman"/>
          <w:sz w:val="24"/>
          <w:szCs w:val="24"/>
        </w:rPr>
        <w:t>)</w:t>
      </w:r>
    </w:p>
    <w:p w14:paraId="3E72A38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14:paraId="4EF76D0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14:paraId="051F2F6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осуществление стратегического планирования в области обеспечения безопасности;</w:t>
      </w:r>
    </w:p>
    <w:p w14:paraId="1869D47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14:paraId="2F098BF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14:paraId="1C4C34D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организация работы по подготовке федеральных программ в области обеспечения безопасности и осуществление контроля за их реализацией;</w:t>
      </w:r>
    </w:p>
    <w:p w14:paraId="3292E97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научных исследований по вопросам, отнесенным к ведению Совета Безопасности.</w:t>
      </w:r>
    </w:p>
    <w:p w14:paraId="4913C5F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14:paraId="169E43A3"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09592D0"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15. Состав Совета Безопасности (в ред. Федерального закона </w:t>
      </w:r>
      <w:hyperlink r:id="rId15" w:history="1">
        <w:r>
          <w:rPr>
            <w:rFonts w:ascii="Times New Roman" w:hAnsi="Times New Roman"/>
            <w:b/>
            <w:bCs/>
            <w:sz w:val="32"/>
            <w:szCs w:val="32"/>
            <w:u w:val="single"/>
          </w:rPr>
          <w:t>от 06.02.2020 N 6-ФЗ</w:t>
        </w:r>
      </w:hyperlink>
      <w:r>
        <w:rPr>
          <w:rFonts w:ascii="Times New Roman" w:hAnsi="Times New Roman"/>
          <w:b/>
          <w:bCs/>
          <w:sz w:val="32"/>
          <w:szCs w:val="32"/>
        </w:rPr>
        <w:t>)</w:t>
      </w:r>
    </w:p>
    <w:p w14:paraId="152E242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14:paraId="262DF04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14:paraId="4B67437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5393C8C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Заместитель Председателя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6" w:history="1">
        <w:r>
          <w:rPr>
            <w:rFonts w:ascii="Times New Roman" w:hAnsi="Times New Roman"/>
            <w:sz w:val="24"/>
            <w:szCs w:val="24"/>
            <w:u w:val="single"/>
          </w:rPr>
          <w:t>статьи 13</w:t>
        </w:r>
      </w:hyperlink>
      <w:r>
        <w:rPr>
          <w:rFonts w:ascii="Times New Roman" w:hAnsi="Times New Roman"/>
          <w:sz w:val="24"/>
          <w:szCs w:val="24"/>
        </w:rPr>
        <w:t xml:space="preserve"> Федерального закона от 25 декабря 2008 года N 273-ФЗ "О противодействии коррупции". (в ред. Федерального закона </w:t>
      </w:r>
      <w:hyperlink r:id="rId17" w:history="1">
        <w:r>
          <w:rPr>
            <w:rFonts w:ascii="Times New Roman" w:hAnsi="Times New Roman"/>
            <w:sz w:val="24"/>
            <w:szCs w:val="24"/>
            <w:u w:val="single"/>
          </w:rPr>
          <w:t>от 10.07.2023 N 286-ФЗ</w:t>
        </w:r>
      </w:hyperlink>
      <w:r>
        <w:rPr>
          <w:rFonts w:ascii="Times New Roman" w:hAnsi="Times New Roman"/>
          <w:sz w:val="24"/>
          <w:szCs w:val="24"/>
        </w:rPr>
        <w:t>)</w:t>
      </w:r>
    </w:p>
    <w:p w14:paraId="678A5BF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Члены Совета Безопасности назначаются Президентом Российской Федерации в порядке, им определяемом.</w:t>
      </w:r>
    </w:p>
    <w:p w14:paraId="41F8407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Члены Совета Безопасности принимают участие в заседаниях Совета Безопасности с правом совещательного голоса.</w:t>
      </w:r>
    </w:p>
    <w:p w14:paraId="6BCD241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w:t>
      </w:r>
      <w:r>
        <w:rPr>
          <w:rFonts w:ascii="Times New Roman" w:hAnsi="Times New Roman"/>
          <w:sz w:val="24"/>
          <w:szCs w:val="24"/>
        </w:rPr>
        <w:lastRenderedPageBreak/>
        <w:t xml:space="preserve">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ред. Федерального закона </w:t>
      </w:r>
      <w:hyperlink r:id="rId18" w:history="1">
        <w:r>
          <w:rPr>
            <w:rFonts w:ascii="Times New Roman" w:hAnsi="Times New Roman"/>
            <w:sz w:val="24"/>
            <w:szCs w:val="24"/>
            <w:u w:val="single"/>
          </w:rPr>
          <w:t>от 09.11.2020 N 365-ФЗ</w:t>
        </w:r>
      </w:hyperlink>
      <w:r>
        <w:rPr>
          <w:rFonts w:ascii="Times New Roman" w:hAnsi="Times New Roman"/>
          <w:sz w:val="24"/>
          <w:szCs w:val="24"/>
        </w:rPr>
        <w:t>)</w:t>
      </w:r>
    </w:p>
    <w:p w14:paraId="37EE558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Федерального закона </w:t>
      </w:r>
      <w:hyperlink r:id="rId19" w:history="1">
        <w:r>
          <w:rPr>
            <w:rFonts w:ascii="Times New Roman" w:hAnsi="Times New Roman"/>
            <w:sz w:val="24"/>
            <w:szCs w:val="24"/>
            <w:u w:val="single"/>
          </w:rPr>
          <w:t>от 09.11.2020 N 365-ФЗ</w:t>
        </w:r>
      </w:hyperlink>
      <w:r>
        <w:rPr>
          <w:rFonts w:ascii="Times New Roman" w:hAnsi="Times New Roman"/>
          <w:sz w:val="24"/>
          <w:szCs w:val="24"/>
        </w:rPr>
        <w:t>)</w:t>
      </w:r>
    </w:p>
    <w:p w14:paraId="4D550246"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1452187"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Секретарь Совета Безопасности</w:t>
      </w:r>
    </w:p>
    <w:p w14:paraId="642419A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Секретарь Совета Безопасности является должностным лицом, обеспечивающим реализацию возложенных на Совет Безопасности задач и функций.</w:t>
      </w:r>
    </w:p>
    <w:p w14:paraId="57F9CF5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14:paraId="259375F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Полномочия Секретаря Совета Безопасности определяются Президентом Российской Федерации.</w:t>
      </w:r>
    </w:p>
    <w:p w14:paraId="2520BA1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ред. Федерального закона </w:t>
      </w:r>
      <w:hyperlink r:id="rId20" w:history="1">
        <w:r>
          <w:rPr>
            <w:rFonts w:ascii="Times New Roman" w:hAnsi="Times New Roman"/>
            <w:sz w:val="24"/>
            <w:szCs w:val="24"/>
            <w:u w:val="single"/>
          </w:rPr>
          <w:t>от 05.10.2015 N 285-ФЗ</w:t>
        </w:r>
      </w:hyperlink>
      <w:r>
        <w:rPr>
          <w:rFonts w:ascii="Times New Roman" w:hAnsi="Times New Roman"/>
          <w:sz w:val="24"/>
          <w:szCs w:val="24"/>
        </w:rPr>
        <w:t>)</w:t>
      </w:r>
    </w:p>
    <w:p w14:paraId="7390549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Секретарь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1" w:history="1">
        <w:r>
          <w:rPr>
            <w:rFonts w:ascii="Times New Roman" w:hAnsi="Times New Roman"/>
            <w:sz w:val="24"/>
            <w:szCs w:val="24"/>
            <w:u w:val="single"/>
          </w:rPr>
          <w:t>статьи 13</w:t>
        </w:r>
      </w:hyperlink>
      <w:r>
        <w:rPr>
          <w:rFonts w:ascii="Times New Roman" w:hAnsi="Times New Roman"/>
          <w:sz w:val="24"/>
          <w:szCs w:val="24"/>
        </w:rPr>
        <w:t xml:space="preserve"> Федерального закона от 25 декабря 2008 года N 273-ФЗ "О противодействии коррупции". (в ред. Федерального закона </w:t>
      </w:r>
      <w:hyperlink r:id="rId22" w:history="1">
        <w:r>
          <w:rPr>
            <w:rFonts w:ascii="Times New Roman" w:hAnsi="Times New Roman"/>
            <w:sz w:val="24"/>
            <w:szCs w:val="24"/>
            <w:u w:val="single"/>
          </w:rPr>
          <w:t>от 10.07.2023 N 286-ФЗ</w:t>
        </w:r>
      </w:hyperlink>
      <w:r>
        <w:rPr>
          <w:rFonts w:ascii="Times New Roman" w:hAnsi="Times New Roman"/>
          <w:sz w:val="24"/>
          <w:szCs w:val="24"/>
        </w:rPr>
        <w:t>)</w:t>
      </w:r>
    </w:p>
    <w:p w14:paraId="0309A981"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4B8778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Организация деятельности Совета Безопасности</w:t>
      </w:r>
    </w:p>
    <w:p w14:paraId="53CE62B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Деятельность Совета Безопасности осуществляется в форме заседаний и совещаний.</w:t>
      </w:r>
    </w:p>
    <w:p w14:paraId="2FACF95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организации и проведения заседаний и совещаний Совета Безопасности определяется Президентом Российской Федерации.</w:t>
      </w:r>
    </w:p>
    <w:p w14:paraId="19E56A2D"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126FA5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Решения Совета Безопасности</w:t>
      </w:r>
    </w:p>
    <w:p w14:paraId="1F5ECC1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14:paraId="12C7C10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Решения Совета Безопасности вступают в силу после их утверждения Президентом Российской Федерации.</w:t>
      </w:r>
    </w:p>
    <w:p w14:paraId="1445185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Вступившие в силу решения Совета Безопасности обязательны для исполнения государственными органами и должностными лицами.</w:t>
      </w:r>
    </w:p>
    <w:p w14:paraId="39C4741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целях реализации решений Совета Безопасности Президентом Российской Федерации могут издаваться указы и распоряжения.</w:t>
      </w:r>
    </w:p>
    <w:p w14:paraId="40A56035"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368954A"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ЗАКЛЮЧИТЕЛЬНЫЕ ПОЛОЖЕНИЯ</w:t>
      </w:r>
    </w:p>
    <w:p w14:paraId="7E340F05"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E313C89"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О признании утратившими силу отдельных законодательных актов (положений законодательных актов) Российской Федерации</w:t>
      </w:r>
    </w:p>
    <w:p w14:paraId="31EC283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Признать утратившими силу:</w:t>
      </w:r>
    </w:p>
    <w:p w14:paraId="4BCF94A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Закон Российской Федерации </w:t>
      </w:r>
      <w:hyperlink r:id="rId23" w:history="1">
        <w:r>
          <w:rPr>
            <w:rFonts w:ascii="Times New Roman" w:hAnsi="Times New Roman"/>
            <w:sz w:val="24"/>
            <w:szCs w:val="24"/>
            <w:u w:val="single"/>
          </w:rPr>
          <w:t>от 5 марта 1992 года N 2446-1</w:t>
        </w:r>
      </w:hyperlink>
      <w:r>
        <w:rPr>
          <w:rFonts w:ascii="Times New Roman" w:hAnsi="Times New Roman"/>
          <w:sz w:val="24"/>
          <w:szCs w:val="24"/>
        </w:rPr>
        <w:t xml:space="preserve"> "О безопасности" (Ведомости Съезда народных депутатов Российской Федерации и Верховного Совета Российской Федерации, 1992, N 15, ст. 769);</w:t>
      </w:r>
    </w:p>
    <w:p w14:paraId="7586C03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14:paraId="4D89710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Закон Российской Федерации </w:t>
      </w:r>
      <w:hyperlink r:id="rId24" w:history="1">
        <w:r>
          <w:rPr>
            <w:rFonts w:ascii="Times New Roman" w:hAnsi="Times New Roman"/>
            <w:sz w:val="24"/>
            <w:szCs w:val="24"/>
            <w:u w:val="single"/>
          </w:rPr>
          <w:t>от 25 декабря 1992 года N 4235-1</w:t>
        </w:r>
      </w:hyperlink>
      <w:r>
        <w:rPr>
          <w:rFonts w:ascii="Times New Roman" w:hAnsi="Times New Roman"/>
          <w:sz w:val="24"/>
          <w:szCs w:val="24"/>
        </w:rPr>
        <w:t xml:space="preserve">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14:paraId="2CC2BC7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Постановление Верховного Совета Российской Федерации </w:t>
      </w:r>
      <w:hyperlink r:id="rId25" w:history="1">
        <w:r>
          <w:rPr>
            <w:rFonts w:ascii="Times New Roman" w:hAnsi="Times New Roman"/>
            <w:sz w:val="24"/>
            <w:szCs w:val="24"/>
            <w:u w:val="single"/>
          </w:rPr>
          <w:t>от 25 декабря 1992 года N 4236-1</w:t>
        </w:r>
      </w:hyperlink>
      <w:r>
        <w:rPr>
          <w:rFonts w:ascii="Times New Roman" w:hAnsi="Times New Roman"/>
          <w:sz w:val="24"/>
          <w:szCs w:val="24"/>
        </w:rPr>
        <w:t xml:space="preserve">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14:paraId="45C5ED2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w:t>
      </w:r>
      <w:hyperlink r:id="rId26" w:history="1">
        <w:r>
          <w:rPr>
            <w:rFonts w:ascii="Times New Roman" w:hAnsi="Times New Roman"/>
            <w:sz w:val="24"/>
            <w:szCs w:val="24"/>
            <w:u w:val="single"/>
          </w:rPr>
          <w:t>статью 9</w:t>
        </w:r>
      </w:hyperlink>
      <w:r>
        <w:rPr>
          <w:rFonts w:ascii="Times New Roman" w:hAnsi="Times New Roman"/>
          <w:sz w:val="24"/>
          <w:szCs w:val="24"/>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14:paraId="5528315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w:t>
      </w:r>
      <w:hyperlink r:id="rId27"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14:paraId="01FA6CB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w:t>
      </w:r>
      <w:hyperlink r:id="rId28"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14:paraId="7F2A721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8) </w:t>
      </w:r>
      <w:hyperlink r:id="rId29" w:history="1">
        <w:r>
          <w:rPr>
            <w:rFonts w:ascii="Times New Roman" w:hAnsi="Times New Roman"/>
            <w:sz w:val="24"/>
            <w:szCs w:val="24"/>
            <w:u w:val="single"/>
          </w:rPr>
          <w:t>статью 3</w:t>
        </w:r>
      </w:hyperlink>
      <w:r>
        <w:rPr>
          <w:rFonts w:ascii="Times New Roman" w:hAnsi="Times New Roman"/>
          <w:sz w:val="24"/>
          <w:szCs w:val="24"/>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14:paraId="1A67B7A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w:t>
      </w:r>
      <w:hyperlink r:id="rId30"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14:paraId="17FC2276"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EC2B839"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Вступление в силу настоящего Федерального закона</w:t>
      </w:r>
    </w:p>
    <w:p w14:paraId="4F2234C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вступает в силу со дня его официального опубликования.</w:t>
      </w:r>
    </w:p>
    <w:p w14:paraId="6E4EA5F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A426E2A"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w:t>
      </w:r>
    </w:p>
    <w:p w14:paraId="41893552"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Российской Федерации </w:t>
      </w:r>
    </w:p>
    <w:p w14:paraId="47CF727D"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Д.МЕДВЕДЕВ </w:t>
      </w:r>
    </w:p>
    <w:p w14:paraId="7C680E3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EF6F20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14:paraId="22B0F06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декабря 2010 года</w:t>
      </w:r>
    </w:p>
    <w:p w14:paraId="7903A024" w14:textId="77777777" w:rsidR="006828BF"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390-ФЗ</w:t>
      </w:r>
    </w:p>
    <w:sectPr w:rsidR="006828B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9A4"/>
    <w:rsid w:val="004369A4"/>
    <w:rsid w:val="0068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32906"/>
  <w14:defaultImageDpi w14:val="0"/>
  <w15:docId w15:val="{D8FB26CC-9DE9-4CAB-8F86-35032C0E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1911#l2" TargetMode="External"/><Relationship Id="rId13" Type="http://schemas.openxmlformats.org/officeDocument/2006/relationships/hyperlink" Target="https://normativ.kontur.ru/document?moduleid=1&amp;documentid=375025#l0" TargetMode="External"/><Relationship Id="rId18" Type="http://schemas.openxmlformats.org/officeDocument/2006/relationships/hyperlink" Target="https://normativ.kontur.ru/document?moduleid=1&amp;documentid=375025#l0" TargetMode="External"/><Relationship Id="rId26" Type="http://schemas.openxmlformats.org/officeDocument/2006/relationships/hyperlink" Target="https://normativ.kontur.ru/document?moduleid=1&amp;documentid=65795#l23"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51549#l308" TargetMode="External"/><Relationship Id="rId7" Type="http://schemas.openxmlformats.org/officeDocument/2006/relationships/hyperlink" Target="https://normativ.kontur.ru/document?moduleid=1&amp;documentid=447764#l0" TargetMode="External"/><Relationship Id="rId12" Type="http://schemas.openxmlformats.org/officeDocument/2006/relationships/hyperlink" Target="https://normativ.kontur.ru/document?moduleid=1&amp;documentid=375025#l0" TargetMode="External"/><Relationship Id="rId17" Type="http://schemas.openxmlformats.org/officeDocument/2006/relationships/hyperlink" Target="https://normativ.kontur.ru/document?moduleid=1&amp;documentid=451911#l142" TargetMode="External"/><Relationship Id="rId25" Type="http://schemas.openxmlformats.org/officeDocument/2006/relationships/hyperlink" Target="https://normativ.kontur.ru/document?moduleid=1&amp;documentid=6059#l0"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51549#l308" TargetMode="External"/><Relationship Id="rId20" Type="http://schemas.openxmlformats.org/officeDocument/2006/relationships/hyperlink" Target="https://normativ.kontur.ru/document?moduleid=1&amp;documentid=424229#l40" TargetMode="External"/><Relationship Id="rId29" Type="http://schemas.openxmlformats.org/officeDocument/2006/relationships/hyperlink" Target="https://normativ.kontur.ru/document?moduleid=1&amp;documentid=103525#l13" TargetMode="External"/><Relationship Id="rId1" Type="http://schemas.openxmlformats.org/officeDocument/2006/relationships/styles" Target="styles.xml"/><Relationship Id="rId6" Type="http://schemas.openxmlformats.org/officeDocument/2006/relationships/hyperlink" Target="https://normativ.kontur.ru/document?moduleid=1&amp;documentid=375025#l0" TargetMode="External"/><Relationship Id="rId11" Type="http://schemas.openxmlformats.org/officeDocument/2006/relationships/hyperlink" Target="https://normativ.kontur.ru/document?moduleid=1&amp;documentid=447764#l3" TargetMode="External"/><Relationship Id="rId24" Type="http://schemas.openxmlformats.org/officeDocument/2006/relationships/hyperlink" Target="https://normativ.kontur.ru/document?moduleid=1&amp;documentid=1607#l0" TargetMode="External"/><Relationship Id="rId32" Type="http://schemas.openxmlformats.org/officeDocument/2006/relationships/theme" Target="theme/theme1.xml"/><Relationship Id="rId5" Type="http://schemas.openxmlformats.org/officeDocument/2006/relationships/hyperlink" Target="https://normativ.kontur.ru/document?moduleid=1&amp;documentid=354094#l0" TargetMode="External"/><Relationship Id="rId15" Type="http://schemas.openxmlformats.org/officeDocument/2006/relationships/hyperlink" Target="https://normativ.kontur.ru/document?moduleid=1&amp;documentid=354094#l0" TargetMode="External"/><Relationship Id="rId23" Type="http://schemas.openxmlformats.org/officeDocument/2006/relationships/hyperlink" Target="https://normativ.kontur.ru/document?moduleid=1&amp;documentid=79154#l0" TargetMode="External"/><Relationship Id="rId28" Type="http://schemas.openxmlformats.org/officeDocument/2006/relationships/hyperlink" Target="https://normativ.kontur.ru/document?moduleid=1&amp;documentid=95739#l1" TargetMode="External"/><Relationship Id="rId10" Type="http://schemas.openxmlformats.org/officeDocument/2006/relationships/hyperlink" Target="https://normativ.kontur.ru/document?moduleid=1&amp;documentid=375025#l0" TargetMode="External"/><Relationship Id="rId19" Type="http://schemas.openxmlformats.org/officeDocument/2006/relationships/hyperlink" Target="https://normativ.kontur.ru/document?moduleid=1&amp;documentid=375025#l0" TargetMode="External"/><Relationship Id="rId31" Type="http://schemas.openxmlformats.org/officeDocument/2006/relationships/fontTable" Target="fontTable.xml"/><Relationship Id="rId4" Type="http://schemas.openxmlformats.org/officeDocument/2006/relationships/hyperlink" Target="https://normativ.kontur.ru/document?moduleid=1&amp;documentid=424229#l0" TargetMode="External"/><Relationship Id="rId9" Type="http://schemas.openxmlformats.org/officeDocument/2006/relationships/hyperlink" Target="https://normativ.kontur.ru/document?moduleid=1&amp;documentid=375025#l0" TargetMode="External"/><Relationship Id="rId14" Type="http://schemas.openxmlformats.org/officeDocument/2006/relationships/hyperlink" Target="https://normativ.kontur.ru/document?moduleid=1&amp;documentid=375025#l0" TargetMode="External"/><Relationship Id="rId22" Type="http://schemas.openxmlformats.org/officeDocument/2006/relationships/hyperlink" Target="https://normativ.kontur.ru/document?moduleid=1&amp;documentid=451911#l142" TargetMode="External"/><Relationship Id="rId27" Type="http://schemas.openxmlformats.org/officeDocument/2006/relationships/hyperlink" Target="https://normativ.kontur.ru/document?moduleid=1&amp;documentid=79081#l6" TargetMode="External"/><Relationship Id="rId30" Type="http://schemas.openxmlformats.org/officeDocument/2006/relationships/hyperlink" Target="https://normativ.kontur.ru/document?moduleid=1&amp;documentid=122297#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3992</Words>
  <Characters>22757</Characters>
  <Application>Microsoft Office Word</Application>
  <DocSecurity>0</DocSecurity>
  <Lines>189</Lines>
  <Paragraphs>53</Paragraphs>
  <ScaleCrop>false</ScaleCrop>
  <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Закирова</dc:creator>
  <cp:keywords/>
  <dc:description/>
  <cp:lastModifiedBy>Анна Закирова</cp:lastModifiedBy>
  <cp:revision>2</cp:revision>
  <dcterms:created xsi:type="dcterms:W3CDTF">2024-05-24T12:11:00Z</dcterms:created>
  <dcterms:modified xsi:type="dcterms:W3CDTF">2024-05-24T12:11:00Z</dcterms:modified>
</cp:coreProperties>
</file>