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C926" w14:textId="77777777" w:rsidR="007C0392" w:rsidRDefault="007C0392" w:rsidP="007C0392">
      <w:pPr>
        <w:spacing w:before="100" w:beforeAutospacing="1" w:after="100" w:afterAutospacing="1"/>
        <w:rPr>
          <w:b/>
          <w:bCs/>
          <w:color w:val="CC6600"/>
          <w:sz w:val="32"/>
          <w:szCs w:val="32"/>
        </w:rPr>
      </w:pPr>
      <w:r>
        <w:rPr>
          <w:b/>
          <w:bCs/>
          <w:noProof/>
          <w:color w:val="CC66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47822F4" wp14:editId="3FE1D6FD">
            <wp:simplePos x="0" y="0"/>
            <wp:positionH relativeFrom="column">
              <wp:posOffset>44450</wp:posOffset>
            </wp:positionH>
            <wp:positionV relativeFrom="paragraph">
              <wp:posOffset>330200</wp:posOffset>
            </wp:positionV>
            <wp:extent cx="2409825" cy="1955800"/>
            <wp:effectExtent l="19050" t="0" r="9525" b="0"/>
            <wp:wrapTight wrapText="bothSides">
              <wp:wrapPolygon edited="0">
                <wp:start x="-171" y="0"/>
                <wp:lineTo x="-171" y="21460"/>
                <wp:lineTo x="21685" y="21460"/>
                <wp:lineTo x="21685" y="0"/>
                <wp:lineTo x="-17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4A8614" w14:textId="77777777" w:rsidR="007C0392" w:rsidRPr="0086787F" w:rsidRDefault="007C0392" w:rsidP="007C0392">
      <w:pPr>
        <w:spacing w:before="100" w:beforeAutospacing="1" w:after="100" w:afterAutospacing="1"/>
        <w:jc w:val="center"/>
        <w:rPr>
          <w:color w:val="FF0000"/>
          <w:sz w:val="32"/>
          <w:szCs w:val="32"/>
        </w:rPr>
      </w:pPr>
      <w:r w:rsidRPr="0086787F">
        <w:rPr>
          <w:b/>
          <w:bCs/>
          <w:color w:val="FF0000"/>
          <w:sz w:val="32"/>
          <w:szCs w:val="32"/>
        </w:rPr>
        <w:t>Предупреждение психологических перегрузок детей раннего возраста.</w:t>
      </w:r>
    </w:p>
    <w:p w14:paraId="56068DD9" w14:textId="77777777" w:rsidR="007C0392" w:rsidRDefault="007C0392" w:rsidP="007C0392">
      <w:pPr>
        <w:spacing w:before="100" w:beforeAutospacing="1" w:after="100" w:afterAutospacing="1"/>
        <w:ind w:firstLine="720"/>
        <w:rPr>
          <w:i/>
        </w:rPr>
      </w:pPr>
      <w:r w:rsidRPr="0086787F">
        <w:rPr>
          <w:i/>
          <w:color w:val="002060"/>
          <w:sz w:val="28"/>
          <w:szCs w:val="28"/>
        </w:rPr>
        <w:t>Понятие психологическая перегрузка чаще всего раскрывается через использование понятий «психическое здоровье» и «угроза». Что же может угрожать психическому здоровью ребенка, т.е. вызывать у него психологические перегрузки в условиях детского сада? Предусмотреть все источники опасности психологического здоровья,  довольно сложно. Однако можно обозначить основные направления поиска причин психологических перегрузок с целью выработки системы упреждающих мер, как части оздоровительной программы</w:t>
      </w:r>
      <w:r>
        <w:rPr>
          <w:i/>
          <w:sz w:val="28"/>
          <w:szCs w:val="28"/>
        </w:rPr>
        <w:t>.</w:t>
      </w:r>
    </w:p>
    <w:p w14:paraId="547C9CD7" w14:textId="77777777" w:rsidR="007C0392" w:rsidRDefault="007C0392" w:rsidP="007C0392">
      <w:pPr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  <w:sz w:val="28"/>
          <w:szCs w:val="28"/>
        </w:rPr>
        <w:t xml:space="preserve">1. </w:t>
      </w:r>
      <w:r>
        <w:rPr>
          <w:b/>
          <w:color w:val="FF0000"/>
          <w:sz w:val="28"/>
          <w:szCs w:val="28"/>
          <w:u w:val="single"/>
        </w:rPr>
        <w:t>Внешние причины возможных психологических перегрузок у детей.</w:t>
      </w:r>
    </w:p>
    <w:p w14:paraId="4B99CA3B" w14:textId="77777777" w:rsidR="007C0392" w:rsidRDefault="007C0392" w:rsidP="007C0392">
      <w:pPr>
        <w:spacing w:before="100" w:beforeAutospacing="1" w:after="100" w:afterAutospacing="1"/>
        <w:jc w:val="both"/>
        <w:rPr>
          <w:b/>
          <w:color w:val="CC0000"/>
        </w:rPr>
      </w:pPr>
      <w:r>
        <w:rPr>
          <w:b/>
          <w:i/>
          <w:iCs/>
          <w:color w:val="CC0000"/>
          <w:sz w:val="28"/>
          <w:szCs w:val="28"/>
        </w:rPr>
        <w:t>Физические:</w:t>
      </w:r>
    </w:p>
    <w:p w14:paraId="65F02960" w14:textId="77777777" w:rsidR="007C0392" w:rsidRPr="0086787F" w:rsidRDefault="007C0392" w:rsidP="007C0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2060"/>
        </w:rPr>
      </w:pPr>
      <w:r w:rsidRPr="0086787F">
        <w:rPr>
          <w:color w:val="002060"/>
          <w:sz w:val="28"/>
          <w:szCs w:val="28"/>
        </w:rPr>
        <w:t>нерациональное питание;</w:t>
      </w:r>
    </w:p>
    <w:p w14:paraId="49702FF3" w14:textId="77777777" w:rsidR="007C0392" w:rsidRPr="0086787F" w:rsidRDefault="007C0392" w:rsidP="007C0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2060"/>
        </w:rPr>
      </w:pPr>
      <w:r w:rsidRPr="0086787F">
        <w:rPr>
          <w:color w:val="002060"/>
          <w:sz w:val="28"/>
          <w:szCs w:val="28"/>
        </w:rPr>
        <w:t>недостаток свежего воздуха (сокращение продолжительности прогулок, отсутствие режима проветривания помещений);</w:t>
      </w:r>
    </w:p>
    <w:p w14:paraId="6FEC6294" w14:textId="77777777" w:rsidR="007C0392" w:rsidRPr="0086787F" w:rsidRDefault="007C0392" w:rsidP="007C0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2060"/>
        </w:rPr>
      </w:pPr>
      <w:r w:rsidRPr="0086787F">
        <w:rPr>
          <w:color w:val="002060"/>
          <w:sz w:val="28"/>
          <w:szCs w:val="28"/>
        </w:rPr>
        <w:t>«враждебность» окружающей ребенка среды (неудачное цветовое и световое оформление, недоступность игрового материала, отсутствие возможности активно двигаться);</w:t>
      </w:r>
    </w:p>
    <w:p w14:paraId="5A8EB7C8" w14:textId="77777777" w:rsidR="007C0392" w:rsidRPr="0086787F" w:rsidRDefault="007C0392" w:rsidP="007C0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2060"/>
        </w:rPr>
      </w:pPr>
      <w:r w:rsidRPr="0086787F">
        <w:rPr>
          <w:color w:val="002060"/>
          <w:sz w:val="14"/>
          <w:szCs w:val="14"/>
        </w:rPr>
        <w:t xml:space="preserve"> </w:t>
      </w:r>
      <w:r w:rsidRPr="0086787F">
        <w:rPr>
          <w:color w:val="002060"/>
          <w:sz w:val="28"/>
          <w:szCs w:val="28"/>
        </w:rPr>
        <w:t>неблагоприятные погодные условия.</w:t>
      </w:r>
    </w:p>
    <w:p w14:paraId="302D62C7" w14:textId="77777777" w:rsidR="007C0392" w:rsidRDefault="007C0392" w:rsidP="007C0392">
      <w:pPr>
        <w:spacing w:before="100" w:beforeAutospacing="1" w:after="100" w:afterAutospacing="1"/>
        <w:rPr>
          <w:b/>
          <w:color w:val="CC0000"/>
        </w:rPr>
      </w:pPr>
      <w:r>
        <w:rPr>
          <w:b/>
          <w:i/>
          <w:iCs/>
          <w:color w:val="CC0000"/>
          <w:sz w:val="14"/>
          <w:szCs w:val="14"/>
        </w:rPr>
        <w:t> </w:t>
      </w:r>
      <w:r>
        <w:rPr>
          <w:b/>
          <w:i/>
          <w:iCs/>
          <w:color w:val="CC0000"/>
          <w:sz w:val="28"/>
          <w:szCs w:val="28"/>
        </w:rPr>
        <w:t>Социальные:</w:t>
      </w:r>
    </w:p>
    <w:p w14:paraId="58332E14" w14:textId="77777777" w:rsidR="007C0392" w:rsidRPr="0086787F" w:rsidRDefault="007C0392" w:rsidP="007C039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неправильная организация общения со взрослыми (преобладание авторитарного, либо попустительского стиля  воспитания, неустойчивость воспитательской позиции);</w:t>
      </w:r>
    </w:p>
    <w:p w14:paraId="3E7BA18A" w14:textId="77777777" w:rsidR="007C0392" w:rsidRPr="0086787F" w:rsidRDefault="007C0392" w:rsidP="007C039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нарушение межличностных отношений с другими детьми (ребенок может быть отвергнут  сверстниками, стать объектом грубого, даже жестокого обращения);</w:t>
      </w:r>
    </w:p>
    <w:p w14:paraId="27F0F0AB" w14:textId="77777777" w:rsidR="007C0392" w:rsidRPr="0086787F" w:rsidRDefault="007C0392" w:rsidP="007C039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отсутствие понятных детям и доступных для выполнения правил, регулирующих его поведение в условиях детского сада;</w:t>
      </w:r>
    </w:p>
    <w:p w14:paraId="614D992D" w14:textId="77777777" w:rsidR="007C0392" w:rsidRPr="0086787F" w:rsidRDefault="007C0392" w:rsidP="007C039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 xml:space="preserve">нерационально выстроенный режим жизнедеятельности детей (слишком продолжительные однообразные занятия, например, за </w:t>
      </w:r>
      <w:r w:rsidRPr="0086787F">
        <w:rPr>
          <w:color w:val="002060"/>
          <w:sz w:val="28"/>
          <w:szCs w:val="28"/>
        </w:rPr>
        <w:lastRenderedPageBreak/>
        <w:t>столом, эмоциональная скудность занятий, слишком  частая и резкая смена деятельности).</w:t>
      </w:r>
    </w:p>
    <w:p w14:paraId="78FA3101" w14:textId="77777777" w:rsidR="007C0392" w:rsidRDefault="007C0392" w:rsidP="007C0392">
      <w:pPr>
        <w:spacing w:before="100" w:beforeAutospacing="1" w:after="100" w:afterAutospacing="1"/>
        <w:rPr>
          <w:b/>
          <w:color w:val="FF0000"/>
        </w:rPr>
      </w:pPr>
      <w:r>
        <w:rPr>
          <w:b/>
          <w:color w:val="FF0000"/>
          <w:sz w:val="28"/>
          <w:szCs w:val="28"/>
        </w:rPr>
        <w:t>2.</w:t>
      </w:r>
      <w:r>
        <w:rPr>
          <w:b/>
          <w:color w:val="FF0000"/>
          <w:sz w:val="14"/>
          <w:szCs w:val="14"/>
        </w:rPr>
        <w:t>  </w:t>
      </w:r>
      <w:r>
        <w:rPr>
          <w:b/>
          <w:color w:val="FF0000"/>
          <w:sz w:val="28"/>
          <w:szCs w:val="28"/>
          <w:u w:val="single"/>
        </w:rPr>
        <w:t>Причины психо- эмоциональных перегрузок, вызванные личностными и физическими особенностями самого ребенка.</w:t>
      </w:r>
    </w:p>
    <w:p w14:paraId="3136F584" w14:textId="77777777" w:rsidR="007C0392" w:rsidRPr="0086787F" w:rsidRDefault="007C0392" w:rsidP="007C0392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патология или выраженные особенности физического развития (нарушения зрения, слуха, чрезмерная тучность и т.д., что вызывает физическую невозможность выполнения ребенком всей деятельности, предусмотренной программой ДОУ);</w:t>
      </w:r>
    </w:p>
    <w:p w14:paraId="24759010" w14:textId="77777777" w:rsidR="007C0392" w:rsidRPr="0086787F" w:rsidRDefault="007C0392" w:rsidP="007C0392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перенесенное заболевание;</w:t>
      </w:r>
    </w:p>
    <w:p w14:paraId="4D2477C0" w14:textId="77777777" w:rsidR="007C0392" w:rsidRPr="0086787F" w:rsidRDefault="007C0392" w:rsidP="007C0392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сформировавшиеся в результате дисгармоничного стиля семейного воспитания  привычки поведения, которые  могут помешать ребенку успешно адаптироваться к условиям детского сада (привычка постоянно быть в центре внимания, добиваться своего капризами, чрезмерная боязливость, элементы деструктивного поведения и т.д.);</w:t>
      </w:r>
    </w:p>
    <w:p w14:paraId="0B12D499" w14:textId="77777777" w:rsidR="007C0392" w:rsidRPr="0086787F" w:rsidRDefault="007C0392" w:rsidP="007C0392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отсутствие автономности (зависимость от взрослых, беспомощность в ситуациях, когда приходится действовать самостоятельно);</w:t>
      </w:r>
    </w:p>
    <w:p w14:paraId="6C72AEDF" w14:textId="77777777" w:rsidR="007C0392" w:rsidRDefault="007C0392" w:rsidP="007C0392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6787F">
        <w:rPr>
          <w:color w:val="002060"/>
          <w:sz w:val="28"/>
          <w:szCs w:val="28"/>
        </w:rPr>
        <w:t>осознание ребенком собственной неуспешности на фоне успешности других</w:t>
      </w:r>
      <w:r>
        <w:rPr>
          <w:sz w:val="28"/>
          <w:szCs w:val="28"/>
        </w:rPr>
        <w:t xml:space="preserve"> </w:t>
      </w:r>
      <w:r w:rsidRPr="0086787F">
        <w:rPr>
          <w:color w:val="002060"/>
          <w:sz w:val="28"/>
          <w:szCs w:val="28"/>
        </w:rPr>
        <w:t>детей.</w:t>
      </w:r>
    </w:p>
    <w:p w14:paraId="06AB912F" w14:textId="77777777" w:rsidR="007C0392" w:rsidRDefault="007C0392" w:rsidP="007C0392">
      <w:pPr>
        <w:spacing w:before="100" w:beforeAutospacing="1" w:after="100" w:afterAutospacing="1"/>
        <w:rPr>
          <w:color w:val="FF0000"/>
        </w:rPr>
      </w:pPr>
      <w:r>
        <w:rPr>
          <w:color w:val="993366"/>
          <w:sz w:val="28"/>
          <w:szCs w:val="28"/>
        </w:rPr>
        <w:t> </w:t>
      </w:r>
      <w:r>
        <w:rPr>
          <w:color w:val="FF0000"/>
          <w:sz w:val="28"/>
          <w:szCs w:val="28"/>
        </w:rPr>
        <w:t>Признаками наличия у ребенка психо-эмоциональных перегрузок могут служить следующие проявления (при условии, что ранее они не наблюдались)</w:t>
      </w:r>
    </w:p>
    <w:p w14:paraId="7EED6866" w14:textId="77777777" w:rsidR="007C0392" w:rsidRDefault="007C0392" w:rsidP="007C0392">
      <w:pPr>
        <w:spacing w:before="100" w:beforeAutospacing="1" w:after="100" w:afterAutospacing="1"/>
        <w:rPr>
          <w:b/>
          <w:i/>
          <w:color w:val="CC0000"/>
        </w:rPr>
      </w:pPr>
      <w:r>
        <w:rPr>
          <w:b/>
          <w:i/>
          <w:color w:val="CC0000"/>
          <w:sz w:val="28"/>
          <w:szCs w:val="28"/>
        </w:rPr>
        <w:t>Изменения поведения:</w:t>
      </w:r>
    </w:p>
    <w:p w14:paraId="74CB1753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беспокойство, непоседливость;</w:t>
      </w:r>
    </w:p>
    <w:p w14:paraId="2E4AB82D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14"/>
          <w:szCs w:val="14"/>
        </w:rPr>
        <w:t xml:space="preserve"> </w:t>
      </w:r>
      <w:r w:rsidRPr="0086787F">
        <w:rPr>
          <w:color w:val="002060"/>
          <w:sz w:val="28"/>
          <w:szCs w:val="28"/>
        </w:rPr>
        <w:t>трудности засыпания и беспокойство во сне;</w:t>
      </w:r>
    </w:p>
    <w:p w14:paraId="038854EB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14"/>
          <w:szCs w:val="14"/>
        </w:rPr>
        <w:t xml:space="preserve"> </w:t>
      </w:r>
      <w:r w:rsidRPr="0086787F">
        <w:rPr>
          <w:color w:val="002060"/>
          <w:sz w:val="28"/>
          <w:szCs w:val="28"/>
        </w:rPr>
        <w:t>агрессивность;-</w:t>
      </w:r>
      <w:r w:rsidRPr="0086787F">
        <w:rPr>
          <w:color w:val="002060"/>
          <w:sz w:val="14"/>
          <w:szCs w:val="14"/>
          <w:lang w:val="en-US"/>
        </w:rPr>
        <w:t xml:space="preserve">         </w:t>
      </w:r>
      <w:r w:rsidRPr="0086787F">
        <w:rPr>
          <w:color w:val="002060"/>
          <w:sz w:val="28"/>
          <w:szCs w:val="28"/>
        </w:rPr>
        <w:t>проявление упрямства;</w:t>
      </w:r>
    </w:p>
    <w:p w14:paraId="202E6230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беспричинная обидчивость, плаксивость;</w:t>
      </w:r>
    </w:p>
    <w:p w14:paraId="2E79825D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стремление что-либо сосать, много и жадно есть, или же отсутствие   аппетита, отказ от еды;</w:t>
      </w:r>
    </w:p>
    <w:p w14:paraId="068AE2BC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стремление к уединению, боязнь контактов со сверстниками;</w:t>
      </w:r>
    </w:p>
    <w:p w14:paraId="1928FB93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наличие навязчивых движений (подергивания, раскачивание, дрожание рук и т.д.)</w:t>
      </w:r>
    </w:p>
    <w:p w14:paraId="5447EF7F" w14:textId="77777777" w:rsidR="007C0392" w:rsidRPr="0086787F" w:rsidRDefault="007C0392" w:rsidP="007C039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56017490" wp14:editId="10E18B30">
            <wp:simplePos x="0" y="0"/>
            <wp:positionH relativeFrom="column">
              <wp:posOffset>3543300</wp:posOffset>
            </wp:positionH>
            <wp:positionV relativeFrom="paragraph">
              <wp:posOffset>217805</wp:posOffset>
            </wp:positionV>
            <wp:extent cx="2476500" cy="1885950"/>
            <wp:effectExtent l="19050" t="0" r="0" b="0"/>
            <wp:wrapTight wrapText="bothSides">
              <wp:wrapPolygon edited="0">
                <wp:start x="-166" y="0"/>
                <wp:lineTo x="-166" y="21382"/>
                <wp:lineTo x="21600" y="21382"/>
                <wp:lineTo x="21600" y="0"/>
                <wp:lineTo x="-1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87F">
        <w:rPr>
          <w:color w:val="002060"/>
          <w:sz w:val="28"/>
          <w:szCs w:val="28"/>
        </w:rPr>
        <w:t>дневной или ночной энурез.</w:t>
      </w:r>
    </w:p>
    <w:p w14:paraId="66BBC4B5" w14:textId="77777777" w:rsidR="007C0392" w:rsidRDefault="007C0392" w:rsidP="007C0392">
      <w:pPr>
        <w:spacing w:before="100" w:beforeAutospacing="1" w:after="100" w:afterAutospacing="1"/>
        <w:rPr>
          <w:b/>
          <w:i/>
          <w:color w:val="CC0000"/>
        </w:rPr>
      </w:pPr>
      <w:r>
        <w:rPr>
          <w:b/>
          <w:i/>
          <w:color w:val="CC0000"/>
          <w:sz w:val="28"/>
          <w:szCs w:val="28"/>
        </w:rPr>
        <w:t>Изменение психо-эмоционального состояния ребенка:</w:t>
      </w:r>
    </w:p>
    <w:p w14:paraId="4C765155" w14:textId="77777777" w:rsidR="007C0392" w:rsidRPr="0086787F" w:rsidRDefault="007C0392" w:rsidP="007C0392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рассеянность, невнимательность;</w:t>
      </w:r>
    </w:p>
    <w:p w14:paraId="721B1433" w14:textId="77777777" w:rsidR="007C0392" w:rsidRPr="0086787F" w:rsidRDefault="007C0392" w:rsidP="007C0392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lastRenderedPageBreak/>
        <w:t>отсутствие уверенности в себе (ребенок ищет поддержки взрослых, «жмется» к ним);</w:t>
      </w:r>
    </w:p>
    <w:p w14:paraId="13E2DF11" w14:textId="77777777" w:rsidR="007C0392" w:rsidRPr="0086787F" w:rsidRDefault="007C0392" w:rsidP="007C0392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14"/>
          <w:szCs w:val="14"/>
        </w:rPr>
        <w:t xml:space="preserve"> </w:t>
      </w:r>
      <w:r w:rsidRPr="0086787F">
        <w:rPr>
          <w:color w:val="002060"/>
          <w:sz w:val="28"/>
          <w:szCs w:val="28"/>
        </w:rPr>
        <w:t>повышенная тревожность;</w:t>
      </w:r>
    </w:p>
    <w:p w14:paraId="01945071" w14:textId="77777777" w:rsidR="007C0392" w:rsidRPr="0086787F" w:rsidRDefault="007C0392" w:rsidP="007C0392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боязливость;</w:t>
      </w:r>
    </w:p>
    <w:p w14:paraId="31DEBA8C" w14:textId="77777777" w:rsidR="007C0392" w:rsidRPr="0086787F" w:rsidRDefault="007C0392" w:rsidP="007C0392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резкие смены настроения;</w:t>
      </w:r>
    </w:p>
    <w:p w14:paraId="48A748E1" w14:textId="77777777" w:rsidR="007C0392" w:rsidRPr="0086787F" w:rsidRDefault="007C0392" w:rsidP="007C0392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общее снижение настроения</w:t>
      </w:r>
    </w:p>
    <w:p w14:paraId="54A3B1AC" w14:textId="77777777" w:rsidR="007C0392" w:rsidRDefault="007C0392" w:rsidP="007C0392">
      <w:pPr>
        <w:spacing w:before="100" w:beforeAutospacing="1" w:after="100" w:afterAutospacing="1"/>
        <w:rPr>
          <w:b/>
          <w:i/>
          <w:color w:val="CC0000"/>
          <w:sz w:val="28"/>
          <w:szCs w:val="28"/>
        </w:rPr>
      </w:pPr>
      <w:r>
        <w:rPr>
          <w:b/>
          <w:i/>
          <w:color w:val="CC0000"/>
          <w:sz w:val="14"/>
          <w:szCs w:val="14"/>
        </w:rPr>
        <w:t xml:space="preserve"> </w:t>
      </w:r>
      <w:r>
        <w:rPr>
          <w:b/>
          <w:i/>
          <w:color w:val="CC0000"/>
          <w:sz w:val="28"/>
          <w:szCs w:val="28"/>
        </w:rPr>
        <w:t>Изменение внешнего вида:</w:t>
      </w:r>
    </w:p>
    <w:p w14:paraId="26E3F20C" w14:textId="77777777" w:rsidR="007C0392" w:rsidRPr="0086787F" w:rsidRDefault="007C0392" w:rsidP="007C0392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ребенок может терять в весе (или стремительно набирать вес);</w:t>
      </w:r>
    </w:p>
    <w:p w14:paraId="11C972AE" w14:textId="77777777" w:rsidR="007C0392" w:rsidRPr="0086787F" w:rsidRDefault="007C0392" w:rsidP="007C0392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усталый вид, даже после несущественной нагрузки.</w:t>
      </w:r>
    </w:p>
    <w:p w14:paraId="78413927" w14:textId="77777777" w:rsidR="007C0392" w:rsidRDefault="007C0392" w:rsidP="007C0392">
      <w:pPr>
        <w:spacing w:before="100" w:beforeAutospacing="1" w:after="100" w:afterAutospacing="1"/>
        <w:rPr>
          <w:b/>
          <w:color w:val="FF0000"/>
          <w:u w:val="single"/>
        </w:rPr>
      </w:pPr>
      <w:r>
        <w:rPr>
          <w:b/>
          <w:color w:val="FF0000"/>
          <w:sz w:val="28"/>
          <w:szCs w:val="28"/>
          <w:u w:val="single"/>
        </w:rPr>
        <w:t> В случае возникновения у ребенка тревожных симптомов следует:</w:t>
      </w:r>
    </w:p>
    <w:p w14:paraId="793A72FE" w14:textId="77777777" w:rsidR="007C0392" w:rsidRPr="0086787F" w:rsidRDefault="007C0392" w:rsidP="007C0392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обеспечить ребенку режим наибольшего эмоционально благоприятствования (оградить от острых переживаний, создать спокойный позитивный эмоциональный фон, обстановку доброжелательности и понимания);</w:t>
      </w:r>
    </w:p>
    <w:p w14:paraId="525A74C8" w14:textId="77777777" w:rsidR="007C0392" w:rsidRPr="0086787F" w:rsidRDefault="007C0392" w:rsidP="007C0392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выявить причину стрессового состояния и по возможности устранить ее (возможно, с привлечением специалиста-психолога);</w:t>
      </w:r>
    </w:p>
    <w:p w14:paraId="733EF5E5" w14:textId="77777777" w:rsidR="007C0392" w:rsidRPr="0086787F" w:rsidRDefault="007C0392" w:rsidP="007C0392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2060"/>
        </w:rPr>
      </w:pPr>
      <w:r w:rsidRPr="0086787F">
        <w:rPr>
          <w:color w:val="002060"/>
          <w:sz w:val="28"/>
          <w:szCs w:val="28"/>
        </w:rPr>
        <w:t>при подозрении на состояние хронического стресса непременно нацелить родителей ребенка на незамедлительное посещение врача-невропатолога.</w:t>
      </w:r>
    </w:p>
    <w:p w14:paraId="516C38D8" w14:textId="77777777" w:rsidR="007C0392" w:rsidRPr="0086787F" w:rsidRDefault="007C0392" w:rsidP="007C0392">
      <w:pPr>
        <w:pStyle w:val="a4"/>
        <w:jc w:val="center"/>
        <w:rPr>
          <w:rStyle w:val="a3"/>
          <w:rFonts w:eastAsiaTheme="majorEastAsia"/>
          <w:color w:val="002060"/>
          <w:sz w:val="36"/>
          <w:szCs w:val="36"/>
          <w:u w:val="single"/>
        </w:rPr>
      </w:pPr>
      <w:r>
        <w:rPr>
          <w:rFonts w:eastAsiaTheme="majorEastAsia"/>
          <w:b/>
          <w:bCs/>
          <w:noProof/>
          <w:color w:val="002060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37A55FDE" wp14:editId="5E5BA0A9">
            <wp:simplePos x="0" y="0"/>
            <wp:positionH relativeFrom="column">
              <wp:posOffset>1291590</wp:posOffset>
            </wp:positionH>
            <wp:positionV relativeFrom="paragraph">
              <wp:posOffset>88265</wp:posOffset>
            </wp:positionV>
            <wp:extent cx="2724150" cy="2476500"/>
            <wp:effectExtent l="19050" t="0" r="0" b="0"/>
            <wp:wrapTight wrapText="bothSides">
              <wp:wrapPolygon edited="0">
                <wp:start x="-151" y="0"/>
                <wp:lineTo x="-151" y="21434"/>
                <wp:lineTo x="21600" y="21434"/>
                <wp:lineTo x="21600" y="0"/>
                <wp:lineTo x="-15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CD8A9D" w14:textId="77777777" w:rsidR="007C0392" w:rsidRDefault="007C0392" w:rsidP="007C0392">
      <w:pPr>
        <w:pStyle w:val="a4"/>
        <w:jc w:val="center"/>
        <w:rPr>
          <w:rStyle w:val="a3"/>
          <w:rFonts w:eastAsiaTheme="majorEastAsia"/>
          <w:color w:val="8B4513"/>
          <w:sz w:val="36"/>
          <w:szCs w:val="36"/>
          <w:u w:val="single"/>
        </w:rPr>
      </w:pPr>
    </w:p>
    <w:p w14:paraId="4B4B8233" w14:textId="77777777" w:rsidR="007C0392" w:rsidRDefault="007C0392" w:rsidP="007C0392">
      <w:pPr>
        <w:rPr>
          <w:rFonts w:ascii="Monotype Corsiva" w:hAnsi="Monotype Corsiva"/>
        </w:rPr>
      </w:pPr>
    </w:p>
    <w:p w14:paraId="2ACEBE36" w14:textId="77777777" w:rsidR="007C0392" w:rsidRDefault="007C0392" w:rsidP="007C0392">
      <w:pPr>
        <w:rPr>
          <w:rFonts w:ascii="Monotype Corsiva" w:hAnsi="Monotype Corsiva"/>
        </w:rPr>
      </w:pPr>
    </w:p>
    <w:p w14:paraId="5863F5BB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0DD6F827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0AFAB541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4F084439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0B2E0EBC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00F7F57A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4390FF1E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6008831E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p w14:paraId="419B0E15" w14:textId="77777777" w:rsidR="007C0392" w:rsidRDefault="007C0392" w:rsidP="007C0392">
      <w:pPr>
        <w:tabs>
          <w:tab w:val="left" w:pos="6960"/>
        </w:tabs>
        <w:rPr>
          <w:rFonts w:ascii="Monotype Corsiva" w:hAnsi="Monotype Corsiva"/>
        </w:rPr>
      </w:pPr>
    </w:p>
    <w:sectPr w:rsidR="007C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0CA"/>
    <w:multiLevelType w:val="hybridMultilevel"/>
    <w:tmpl w:val="1206ABCE"/>
    <w:lvl w:ilvl="0" w:tplc="74BA60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B2040"/>
    <w:multiLevelType w:val="hybridMultilevel"/>
    <w:tmpl w:val="145A3E2C"/>
    <w:lvl w:ilvl="0" w:tplc="82E0572C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9188B"/>
    <w:multiLevelType w:val="hybridMultilevel"/>
    <w:tmpl w:val="53602582"/>
    <w:lvl w:ilvl="0" w:tplc="3DFA28D4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D53C3"/>
    <w:multiLevelType w:val="hybridMultilevel"/>
    <w:tmpl w:val="A67A1C72"/>
    <w:lvl w:ilvl="0" w:tplc="BE58B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12D20"/>
    <w:multiLevelType w:val="hybridMultilevel"/>
    <w:tmpl w:val="6604FD20"/>
    <w:lvl w:ilvl="0" w:tplc="4A5628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0410C"/>
    <w:multiLevelType w:val="hybridMultilevel"/>
    <w:tmpl w:val="95207D36"/>
    <w:lvl w:ilvl="0" w:tplc="F1889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D3D79"/>
    <w:multiLevelType w:val="hybridMultilevel"/>
    <w:tmpl w:val="B8D8BA94"/>
    <w:lvl w:ilvl="0" w:tplc="51049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898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1069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7971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79597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1213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30649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8646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392"/>
    <w:rsid w:val="000B360C"/>
    <w:rsid w:val="007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1439"/>
  <w15:docId w15:val="{99D5D30C-0C9D-4FC5-A62C-AF13B81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0392"/>
    <w:rPr>
      <w:b/>
      <w:bCs/>
    </w:rPr>
  </w:style>
  <w:style w:type="paragraph" w:styleId="a4">
    <w:name w:val="Normal (Web)"/>
    <w:basedOn w:val="a"/>
    <w:uiPriority w:val="99"/>
    <w:rsid w:val="007C0392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Закирова</cp:lastModifiedBy>
  <cp:revision>3</cp:revision>
  <dcterms:created xsi:type="dcterms:W3CDTF">2013-10-15T07:24:00Z</dcterms:created>
  <dcterms:modified xsi:type="dcterms:W3CDTF">2024-01-29T12:45:00Z</dcterms:modified>
</cp:coreProperties>
</file>